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E444F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踝关节牵伸关节康复器</w:t>
      </w:r>
    </w:p>
    <w:p w14:paraId="2C6B8C5D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数量 1台 预算 8万元</w:t>
      </w:r>
    </w:p>
    <w:p w14:paraId="232BEB9D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申请科室 康复医学科</w:t>
      </w:r>
    </w:p>
    <w:p w14:paraId="2607F041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采购需求：</w:t>
      </w:r>
    </w:p>
    <w:p w14:paraId="3B274A20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woUserID w:val="1"/>
        </w:rPr>
        <w:t>▲</w:t>
      </w:r>
      <w:r>
        <w:rPr>
          <w:rFonts w:hint="eastAsia" w:ascii="微软雅黑" w:hAnsi="微软雅黑" w:eastAsia="微软雅黑" w:cs="微软雅黑"/>
        </w:rPr>
        <w:t>1：具备自适应牵伸速度调节功能，且设有多档位可调</w:t>
      </w:r>
      <w:r>
        <w:rPr>
          <w:rFonts w:hint="eastAsia" w:ascii="微软雅黑" w:hAnsi="微软雅黑" w:eastAsia="微软雅黑" w:cs="微软雅黑"/>
          <w:woUserID w:val="1"/>
        </w:rPr>
        <w:t>，能识别肌痉挛，并自适应调整牵伸速度</w:t>
      </w:r>
      <w:r>
        <w:rPr>
          <w:rFonts w:hint="eastAsia" w:ascii="微软雅黑" w:hAnsi="微软雅黑" w:eastAsia="微软雅黑" w:cs="微软雅黑"/>
        </w:rPr>
        <w:t>。</w:t>
      </w:r>
    </w:p>
    <w:p w14:paraId="37120830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2：训练时间可灵活设定与调节。</w:t>
      </w:r>
    </w:p>
    <w:p w14:paraId="051B0AE6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3：牵伸强度及阻力均具备多档位/多级调节功能，以适应不同患者的康复阶段。</w:t>
      </w:r>
    </w:p>
    <w:p w14:paraId="0E300707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4：速度范围宽泛且连续可调。</w:t>
      </w:r>
    </w:p>
    <w:p w14:paraId="6B37712F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5：支持个体化定制牵伸参数，包括但不限于踝关节牵伸角度、强度、速度、保持时间、训练时间等，且支持在训练过程中进行实时调整。</w:t>
      </w:r>
    </w:p>
    <w:p w14:paraId="483B1FD1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6：具备完善的数据管理功能，能够管理和记录设备每日的训练数据及参数设置；康复训练结果可自动保存，便于追踪疗效。</w:t>
      </w:r>
    </w:p>
    <w:p w14:paraId="4750DC9E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★7：如有专用耗材</w:t>
      </w:r>
      <w:r>
        <w:rPr>
          <w:rFonts w:hint="eastAsia" w:ascii="微软雅黑" w:hAnsi="微软雅黑" w:eastAsia="微软雅黑" w:cs="微软雅黑"/>
          <w:lang w:val="en-US" w:eastAsia="zh-CN"/>
        </w:rPr>
        <w:t>或易损件</w:t>
      </w:r>
      <w:r>
        <w:rPr>
          <w:rFonts w:hint="eastAsia" w:ascii="微软雅黑" w:hAnsi="微软雅黑" w:eastAsia="微软雅黑" w:cs="微软雅黑"/>
        </w:rPr>
        <w:t>，要求提供具体清单（否则视为无），耗材支持线上采购。</w:t>
      </w:r>
    </w:p>
    <w:p w14:paraId="560051B9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★8：提供相关产品彩页、设备配置清单，根据临床需求提供一定数量的易损件。</w:t>
      </w:r>
    </w:p>
    <w:p w14:paraId="5840FD0E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★9：整机保修</w:t>
      </w:r>
      <w:r>
        <w:rPr>
          <w:rFonts w:hint="eastAsia" w:ascii="微软雅黑" w:hAnsi="微软雅黑" w:eastAsia="微软雅黑" w:cs="微软雅黑"/>
          <w:lang w:val="en-US" w:eastAsia="zh-CN"/>
        </w:rPr>
        <w:t>3</w:t>
      </w:r>
      <w:bookmarkStart w:id="0" w:name="_GoBack"/>
      <w:bookmarkEnd w:id="0"/>
      <w:r>
        <w:rPr>
          <w:rFonts w:hint="eastAsia" w:ascii="微软雅黑" w:hAnsi="微软雅黑" w:eastAsia="微软雅黑" w:cs="微软雅黑"/>
        </w:rPr>
        <w:t>年起，生产日期距离安装日期≤6个月。</w:t>
      </w:r>
    </w:p>
    <w:p w14:paraId="68B86445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★10：凡需要计量和医院需要校准的设备，必须在送货前完成首次计量检定/校准，并在交货时提供检定证书或校准证书。</w:t>
      </w:r>
    </w:p>
    <w:p w14:paraId="5C3C2B1E">
      <w:pPr>
        <w:spacing w:line="30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注：★为废标项，▲为重点项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11"/>
    <w:rsid w:val="222938C4"/>
    <w:rsid w:val="37201FF9"/>
    <w:rsid w:val="37675EB4"/>
    <w:rsid w:val="3D546CAE"/>
    <w:rsid w:val="3D9F7720"/>
    <w:rsid w:val="3FDE3A7D"/>
    <w:rsid w:val="40A00A31"/>
    <w:rsid w:val="4283483E"/>
    <w:rsid w:val="4FED8E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Cambria" w:hAnsi="Cambria" w:eastAsia="宋体" w:cs="Times New Roman"/>
      <w:b/>
      <w:bCs/>
      <w:sz w:val="32"/>
      <w:szCs w:val="32"/>
      <w:lang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qFormat/>
    <w:uiPriority w:val="0"/>
    <w:rPr>
      <w:rFonts w:ascii="宋体"/>
      <w:sz w:val="18"/>
      <w:szCs w:val="18"/>
    </w:r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List Paragraph"/>
    <w:basedOn w:val="1"/>
    <w:qFormat/>
    <w:uiPriority w:val="0"/>
    <w:pPr>
      <w:ind w:firstLine="200" w:firstLineChars="200"/>
    </w:pPr>
    <w:rPr>
      <w:rFonts w:ascii="Calibri" w:hAnsi="Calibri"/>
      <w:szCs w:val="22"/>
    </w:rPr>
  </w:style>
  <w:style w:type="paragraph" w:customStyle="1" w:styleId="13">
    <w:name w:val="列出段落1"/>
    <w:basedOn w:val="1"/>
    <w:qFormat/>
    <w:uiPriority w:val="0"/>
    <w:pPr>
      <w:ind w:firstLine="200" w:firstLineChars="200"/>
    </w:pPr>
    <w:rPr>
      <w:sz w:val="24"/>
    </w:rPr>
  </w:style>
  <w:style w:type="character" w:customStyle="1" w:styleId="14">
    <w:name w:val="未处理的提及"/>
    <w:qFormat/>
    <w:uiPriority w:val="0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426</Words>
  <Characters>427</Characters>
  <TotalTime>0</TotalTime>
  <ScaleCrop>false</ScaleCrop>
  <LinksUpToDate>false</LinksUpToDate>
  <CharactersWithSpaces>431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2017-10-31T22:37:00Z</dcterms:created>
  <dc:creator>User</dc:creator>
  <cp:lastModifiedBy>庄玉铭</cp:lastModifiedBy>
  <dcterms:modified xsi:type="dcterms:W3CDTF">2026-09-11T06:13:03Z</dcterms:modified>
  <dc:title>认知康复诊疗系统技术参数（高级版）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eyJoZGlkIjoiM2U5ODc1YzVmZDRkNDAwNzdjNDZhNzkxNjM2NjhlZjYiLCJ1c2VySWQiOiIxNjYyNTg3MjEwIn0=</vt:lpwstr>
  </property>
  <property fmtid="{D5CDD505-2E9C-101B-9397-08002B2CF9AE}" pid="4" name="ICV">
    <vt:lpwstr>04F011C6A2D14A7390C02514E2F04F71_13</vt:lpwstr>
  </property>
</Properties>
</file>