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7ED7A">
      <w:pP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空气压力治疗仪</w:t>
      </w:r>
    </w:p>
    <w:p w14:paraId="22DA6E26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数量1台</w:t>
      </w:r>
    </w:p>
    <w:p w14:paraId="2E031FF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总预算4万元</w:t>
      </w:r>
    </w:p>
    <w:p w14:paraId="174E8A86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1、治疗水肿的专业机型，MLD水肿模式，模拟淋巴引流手法。</w:t>
      </w:r>
    </w:p>
    <w:p w14:paraId="67A0FA19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对肢体施加序贯、梯度、圆周压力，防止静脉或淋巴逆流，预防静脉瓣损伤，保证血液的单向回流，快速回流。</w:t>
      </w:r>
    </w:p>
    <w:p w14:paraId="28D7DF0E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3、序贯模式，适用于静脉回流不好的病人。</w:t>
      </w:r>
    </w:p>
    <w:p w14:paraId="0125EA78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4、动脉组合模式，适用于有下肢动脉缺血情况，如间歇性跛行、静息痛、麻疼凉等临床症状。</w:t>
      </w:r>
    </w:p>
    <w:p w14:paraId="3A648167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5、康复组合模式，适用于内外科床旁康复治疗。</w:t>
      </w:r>
    </w:p>
    <w:p w14:paraId="7FA92B10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6、蠕动组合模式，缓解肢体的肿胀、僵硬、乏力，非常适合运动员、老年人、卧床人员使用</w:t>
      </w:r>
    </w:p>
    <w:p w14:paraId="3B1B5B27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7、内置帮助系统，治疗模式设定时，同屏自动弹出处方适应症说明。</w:t>
      </w:r>
    </w:p>
    <w:p w14:paraId="25281335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8、模式、压力、间歇时间、保持时间、充气速度可编辑、预设并存储处方，可直接读取、调用，针对不同患者，快速实施个性化治疗。</w:t>
      </w:r>
    </w:p>
    <w:p w14:paraId="7734A8A9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9、有临床试验报告，参数、模式、压力以及安全性、有效性，均得到临床验证。</w:t>
      </w:r>
    </w:p>
    <w:p w14:paraId="151F397D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10、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调节步长为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≤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1mmHg，精准压力调节，尤其适合淋巴水肿专属低压力治疗，认为设定多腔梯度压力。</w:t>
      </w:r>
    </w:p>
    <w:p w14:paraId="41BF69CA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1、双路8腔便携设计，隐藏式挂钩，节约占地空间，可适应各种厚度的床头板。</w:t>
      </w:r>
    </w:p>
    <w:p w14:paraId="79B4518E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2、主机有实时压力检测及提示功能。</w:t>
      </w:r>
    </w:p>
    <w:p w14:paraId="3AFFDE21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3、可关闭某腔以跳过伤口或脆弱部位。</w:t>
      </w:r>
    </w:p>
    <w:p w14:paraId="1D828AF9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4、工作时间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包含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1~99分钟可调或连续运行，步长精确到1分钟可调，既可触屏拖动滑块调节，也可按键精准调节。</w:t>
      </w:r>
    </w:p>
    <w:p w14:paraId="52265BC7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5、循环充气间隔时间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包含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0~90秒可调，步长精确到1秒可调。既可触屏拖动滑块调节，也可按键精准调节。</w:t>
      </w:r>
    </w:p>
    <w:p w14:paraId="0699A675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6、腔室达到设置压力后保持时间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包含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0~12秒可调，步长精确到1秒可调。</w:t>
      </w:r>
    </w:p>
    <w:p w14:paraId="5110631E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7、压力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包含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0~200mmHg可调，具备全局同步调压、单腔调压、单腔跳过功能，自动配置梯度压力。滑块拖动、压力标尺、触屏按键三种调压方式。</w:t>
      </w:r>
    </w:p>
    <w:p w14:paraId="73F38DD3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8、充气速度在触控屏上可调并显示。</w:t>
      </w:r>
    </w:p>
    <w:p w14:paraId="75BA20A7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9、操控、运行状态等语音提示功能。</w:t>
      </w:r>
    </w:p>
    <w:p w14:paraId="0286C89F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0、工作时噪声不超过50dB。</w:t>
      </w:r>
    </w:p>
    <w:p w14:paraId="7A2159F2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1、自动识别单、双套筒。</w:t>
      </w:r>
    </w:p>
    <w:p w14:paraId="0FD4E3CE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22、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质保1年起，生产日期距离安装日期≤6个月</w:t>
      </w:r>
    </w:p>
    <w:p w14:paraId="23D3333E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</w:p>
    <w:p w14:paraId="5118E67C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4AB02BE1"/>
    <w:rsid w:val="4AB0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2024-11-08T07:21:00Z</dcterms:created>
  <dc:creator>只如初见</dc:creator>
  <cp:lastModifiedBy>只如初见</cp:lastModifiedBy>
  <dcterms:modified xsi:type="dcterms:W3CDTF">2024-11-08T07:31:46Z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015C84C2D8AC48F9B17CEC72E5571938_11</vt:lpwstr>
  </property>
</Properties>
</file>